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default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冀物流协〔2021〕27号</w:t>
      </w: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  <w:t>关于举办20</w:t>
      </w:r>
      <w:r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  <w:t>21年首批河北省高级职业</w:t>
      </w:r>
    </w:p>
    <w:p>
      <w:pPr>
        <w:widowControl/>
        <w:wordWrap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  <w:t>经理人</w:t>
      </w:r>
      <w:r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</w:rPr>
        <w:t>培训班的通知</w:t>
      </w: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单位：</w:t>
      </w:r>
    </w:p>
    <w:p>
      <w:pPr>
        <w:widowControl/>
        <w:wordWrap w:val="0"/>
        <w:spacing w:line="240" w:lineRule="auto"/>
        <w:ind w:left="0" w:leftChars="0" w:firstLine="640" w:firstLineChars="200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根据河北省工业和信息化厅《关于发布职业经理人培育工作服务机构名单（第一批）的通知》（冀工信民经函</w:t>
      </w:r>
      <w:r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〔202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585</w:t>
      </w:r>
      <w:r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）确定河北省现代物流协会为“河北省职业经理人培育工作第一批服务机构”的通知；依据</w:t>
      </w:r>
      <w:r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《河北省职业经理人培育工作方案（2020-2025年）》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《河北省2021年民营经济发展工作要点》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等有关文件精神及《河北省职业经理人培训参考标准体系》的培训内容和培训课时规定。由河北省现代物流协会主办、委托石家庄人人科技发展有限公司承办的“第一批河北省高级职业经理人培训班”拟定于2021年10月26日在石家庄举办，现就有关事项通知如下：</w:t>
      </w: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</w:rPr>
        <w:t>培训对象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协会各会员单位副总级以上及从事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生产、制造业企业生产管理、供应链管理、仓储管理、采购管理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等物流相关企业从业管理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人员。 </w:t>
      </w:r>
      <w:r>
        <w:rPr>
          <w:rFonts w:hint="eastAsia" w:ascii="仿宋" w:hAnsi="仿宋" w:eastAsia="仿宋" w:cs="仿宋"/>
          <w:b/>
          <w:bCs/>
          <w:color w:val="333333"/>
          <w:spacing w:val="0"/>
          <w:w w:val="100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二、培训内容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与物流行业相关的企业组织、经营管理、沟通协调、执行领导力提升、员工激励等。拟邀请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知名物流专家主讲。</w:t>
      </w:r>
    </w:p>
    <w:p>
      <w:pPr>
        <w:widowControl/>
        <w:spacing w:line="24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三、报名条件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1.3A级以上物流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企业的副职以上高层管理人员。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研究生及以上学历或同等学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历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从事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本行业相关岗位连续工作</w:t>
      </w:r>
      <w:r>
        <w:rPr>
          <w:rFonts w:hint="default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年以上；或具有本科及以上学历或同等学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历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，两家以上本行业企业相关岗位，每家管理经验在</w:t>
      </w:r>
      <w:r>
        <w:rPr>
          <w:rFonts w:hint="default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  <w:t>年以上。岗位起点为副总、总监（含）及以上，在本行业相关岗位近三年综合考评在良好以上（含）。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3.业绩突出者，由单位出具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证明，报名条件可适当放宽。</w:t>
      </w:r>
    </w:p>
    <w:p>
      <w:pPr>
        <w:widowControl/>
        <w:spacing w:line="24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四、培训时间、地点：</w:t>
      </w:r>
    </w:p>
    <w:p>
      <w:pPr>
        <w:widowControl/>
        <w:spacing w:line="240" w:lineRule="auto"/>
        <w:ind w:firstLine="627" w:firstLineChars="196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时间：20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日</w:t>
      </w:r>
    </w:p>
    <w:p>
      <w:pPr>
        <w:widowControl/>
        <w:spacing w:line="240" w:lineRule="auto"/>
        <w:ind w:firstLine="627" w:firstLineChars="196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河北省石家庄市中华北大街3号金圆大厦</w:t>
      </w:r>
    </w:p>
    <w:p>
      <w:pPr>
        <w:widowControl/>
        <w:spacing w:line="240" w:lineRule="auto"/>
        <w:ind w:firstLine="643" w:firstLineChars="200"/>
        <w:jc w:val="left"/>
        <w:rPr>
          <w:rFonts w:hint="default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五、报名事项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1.本次培训班原则上限制规模30人，报名截止日期为2021年10月18日。</w:t>
      </w:r>
    </w:p>
    <w:p>
      <w:pPr>
        <w:widowControl/>
        <w:spacing w:line="240" w:lineRule="auto"/>
        <w:ind w:firstLine="640" w:firstLineChars="200"/>
        <w:jc w:val="both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初审时需将身份证、学历证、工作年限证明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件各一份，两寸免冠照片（蓝底）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电子版发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协会电子邮箱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u w:val="none"/>
          <w:lang w:val="en-US" w:eastAsia="zh-CN"/>
        </w:rPr>
        <w:instrText xml:space="preserve"> HYPERLINK "mailto:hebeiwuliu@vip.163.com" </w:instrTex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u w:val="none"/>
          <w:lang w:val="en-US" w:eastAsia="zh-CN"/>
        </w:rPr>
        <w:t>hebeiwuliu@vip.163.com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，要求清晰、完整、可辨认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初审合格者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由协会通过电话、电子邮件方式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详告日程安排等有关事项，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请注意及时查询，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报到时请携带身份证原件。</w:t>
      </w:r>
    </w:p>
    <w:p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4.本次培训不收报名费、培训费。（场地、讲师、餐费、证书费等580元/人，由负责培训单位报到时收取。）</w:t>
      </w:r>
    </w:p>
    <w:p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5.培训结束后由河北省现代物流协会颁发“河北省高级职业经理人结业证书”。协会将建立健全河北省现代物流协会职业经理人才库实行登记管理。同时，报送省工信厅备案后建立职业经理人信用档案，纳入省职业经理人信息库系统。</w:t>
      </w:r>
    </w:p>
    <w:p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附件：河北省高级职业经理人培训报名表</w:t>
      </w:r>
    </w:p>
    <w:p>
      <w:pPr>
        <w:widowControl/>
        <w:spacing w:line="240" w:lineRule="auto"/>
        <w:ind w:firstLine="640" w:firstLineChars="200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黄耀鹏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15100100009</w:t>
      </w:r>
    </w:p>
    <w:p>
      <w:pPr>
        <w:widowControl/>
        <w:spacing w:line="240" w:lineRule="auto"/>
        <w:ind w:firstLine="1920" w:firstLineChars="600"/>
        <w:jc w:val="left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高玉鹏  13932111510</w:t>
      </w:r>
    </w:p>
    <w:p>
      <w:pPr>
        <w:widowControl/>
        <w:spacing w:line="240" w:lineRule="auto"/>
        <w:ind w:left="0" w:leftChars="0" w:firstLine="1315" w:firstLineChars="411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uto"/>
        <w:ind w:left="0" w:leftChars="0" w:firstLine="1315" w:firstLineChars="411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uto"/>
        <w:ind w:left="0" w:leftChars="0" w:firstLine="1315" w:firstLineChars="411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uto"/>
        <w:ind w:left="0" w:leftChars="0" w:firstLine="1315" w:firstLineChars="411"/>
        <w:jc w:val="left"/>
        <w:rPr>
          <w:rFonts w:hint="default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widowControl/>
        <w:spacing w:line="240" w:lineRule="auto"/>
        <w:ind w:left="4238" w:leftChars="1869" w:hanging="313" w:hangingChars="98"/>
        <w:jc w:val="center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河北省现代物流协会</w:t>
      </w: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</w:rPr>
        <w:t xml:space="preserve"> </w:t>
      </w:r>
    </w:p>
    <w:p>
      <w:pPr>
        <w:widowControl/>
        <w:spacing w:line="240" w:lineRule="auto"/>
        <w:ind w:left="4238" w:leftChars="1869" w:hanging="313" w:hangingChars="98"/>
        <w:jc w:val="center"/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333333"/>
          <w:spacing w:val="0"/>
          <w:w w:val="100"/>
          <w:kern w:val="0"/>
          <w:sz w:val="32"/>
          <w:szCs w:val="32"/>
          <w:lang w:val="en-US" w:eastAsia="zh-CN"/>
        </w:rPr>
        <w:t>2021年10月9日</w:t>
      </w:r>
    </w:p>
    <w:p>
      <w:pPr>
        <w:widowControl/>
        <w:spacing w:line="240" w:lineRule="auto"/>
        <w:ind w:left="4199" w:leftChars="1869" w:hanging="274" w:hangingChars="98"/>
        <w:jc w:val="center"/>
        <w:rPr>
          <w:rFonts w:hint="eastAsia" w:ascii="仿宋_GB2312" w:hAnsi="华文中宋" w:eastAsia="仿宋_GB2312" w:cs="宋体"/>
          <w:bCs/>
          <w:color w:val="333333"/>
          <w:spacing w:val="0"/>
          <w:w w:val="100"/>
          <w:kern w:val="0"/>
          <w:sz w:val="28"/>
          <w:szCs w:val="28"/>
        </w:rPr>
      </w:pPr>
    </w:p>
    <w:p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widowControl/>
        <w:wordWrap w:val="0"/>
        <w:spacing w:line="240" w:lineRule="auto"/>
        <w:jc w:val="center"/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val="en-US" w:eastAsia="zh-CN"/>
        </w:rPr>
        <w:t>河北省高级职业经理人</w:t>
      </w:r>
      <w:r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</w:rPr>
        <w:t>培训</w:t>
      </w:r>
      <w:r>
        <w:rPr>
          <w:rFonts w:hint="eastAsia" w:ascii="黑体" w:hAnsi="黑体" w:eastAsia="黑体" w:cs="黑体"/>
          <w:b/>
          <w:color w:val="333333"/>
          <w:spacing w:val="0"/>
          <w:w w:val="100"/>
          <w:kern w:val="0"/>
          <w:sz w:val="44"/>
          <w:szCs w:val="44"/>
          <w:lang w:eastAsia="zh-CN"/>
        </w:rPr>
        <w:t>报名表</w:t>
      </w:r>
    </w:p>
    <w:p>
      <w:pPr>
        <w:widowControl/>
        <w:wordWrap w:val="0"/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44"/>
          <w:szCs w:val="44"/>
          <w:lang w:eastAsia="zh-CN"/>
        </w:rPr>
      </w:pPr>
    </w:p>
    <w:tbl>
      <w:tblPr>
        <w:tblStyle w:val="8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924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8087" w:type="dxa"/>
            <w:gridSpan w:val="7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924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spacing w:val="0"/>
                <w:w w:val="100"/>
                <w:kern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固定电话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手机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微信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电子邮件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  <w:t>通信地址</w:t>
            </w:r>
          </w:p>
        </w:tc>
        <w:tc>
          <w:tcPr>
            <w:tcW w:w="8087" w:type="dxa"/>
            <w:gridSpan w:val="7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333333"/>
                <w:spacing w:val="0"/>
                <w:w w:val="1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widowControl/>
        <w:wordWrap w:val="0"/>
        <w:spacing w:line="240" w:lineRule="auto"/>
        <w:jc w:val="left"/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1"/>
          <w:szCs w:val="21"/>
          <w:u w:val="none"/>
          <w:lang w:val="en-US" w:eastAsia="zh-CN"/>
        </w:rPr>
      </w:pPr>
    </w:p>
    <w:p>
      <w:pPr>
        <w:widowControl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pacing w:val="0"/>
          <w:w w:val="100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将填写好的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报名表连同</w:t>
      </w:r>
      <w:r>
        <w:rPr>
          <w:rFonts w:hint="eastAsia" w:ascii="宋体" w:hAnsi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身份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  <w:t>证、学历证、工作年限证明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扫描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  <w:t>件各一份，两寸免冠照片（蓝底）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电子版发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  <w:t>至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协会电子邮箱，要求清晰、完整、可辨认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  <w:t>。报名信息尽量填写完整，以便录入建档</w:t>
      </w:r>
      <w:r>
        <w:rPr>
          <w:rFonts w:hint="eastAsia" w:ascii="宋体" w:hAnsi="宋体" w:cs="宋体"/>
          <w:bCs/>
          <w:color w:val="333333"/>
          <w:spacing w:val="0"/>
          <w:w w:val="100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</w:pPr>
    </w:p>
    <w:p>
      <w:pPr>
        <w:widowControl/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  <w:t>联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</w:rPr>
        <w:t>人：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黄耀鹏</w:t>
      </w:r>
      <w:r>
        <w:rPr>
          <w:rFonts w:hint="eastAsia" w:ascii="宋体" w:hAnsi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15100100009</w:t>
      </w:r>
      <w:r>
        <w:rPr>
          <w:rFonts w:hint="eastAsia" w:ascii="宋体" w:hAnsi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lang w:val="en-US" w:eastAsia="zh-CN"/>
        </w:rPr>
        <w:t>高玉鹏  13932111510</w:t>
      </w:r>
    </w:p>
    <w:p>
      <w:pPr>
        <w:widowControl/>
        <w:wordWrap w:val="0"/>
        <w:spacing w:line="24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/>
          <w:color w:val="333333"/>
          <w:spacing w:val="0"/>
          <w:w w:val="1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u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u w:val="none"/>
          <w:lang w:val="en-US" w:eastAsia="zh-CN"/>
        </w:rPr>
        <w:instrText xml:space="preserve"> HYPERLINK "mailto:hebeiwuliu@vip.163.com" </w:instrTex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u w:val="none"/>
          <w:lang w:val="en-US" w:eastAsia="zh-CN"/>
        </w:rPr>
        <w:t>hebeiwuliu@vip.163.com</w:t>
      </w:r>
      <w:r>
        <w:rPr>
          <w:rFonts w:hint="eastAsia" w:ascii="宋体" w:hAnsi="宋体" w:eastAsia="宋体" w:cs="宋体"/>
          <w:bCs/>
          <w:color w:val="333333"/>
          <w:spacing w:val="0"/>
          <w:w w:val="100"/>
          <w:kern w:val="0"/>
          <w:sz w:val="24"/>
          <w:szCs w:val="24"/>
          <w:u w:val="none"/>
          <w:lang w:val="en-US" w:eastAsia="zh-CN"/>
        </w:rPr>
        <w:fldChar w:fldCharType="end"/>
      </w:r>
    </w:p>
    <w:p>
      <w:pPr>
        <w:spacing w:line="240" w:lineRule="auto"/>
        <w:rPr>
          <w:spacing w:val="0"/>
          <w:w w:val="100"/>
          <w:kern w:val="0"/>
        </w:rPr>
      </w:pPr>
    </w:p>
    <w:sectPr>
      <w:headerReference r:id="rId3" w:type="default"/>
      <w:footerReference r:id="rId4" w:type="default"/>
      <w:pgSz w:w="11906" w:h="16838"/>
      <w:pgMar w:top="1134" w:right="1440" w:bottom="113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56D3"/>
    <w:multiLevelType w:val="multilevel"/>
    <w:tmpl w:val="732D56D3"/>
    <w:lvl w:ilvl="0" w:tentative="0">
      <w:start w:val="1"/>
      <w:numFmt w:val="japaneseCounting"/>
      <w:lvlText w:val="%1、"/>
      <w:lvlJc w:val="left"/>
      <w:pPr>
        <w:tabs>
          <w:tab w:val="left" w:pos="1271"/>
        </w:tabs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1"/>
        </w:tabs>
        <w:ind w:left="139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11"/>
        </w:tabs>
        <w:ind w:left="1811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1"/>
        </w:tabs>
        <w:ind w:left="223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1"/>
        </w:tabs>
        <w:ind w:left="265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1"/>
        </w:tabs>
        <w:ind w:left="3071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1"/>
        </w:tabs>
        <w:ind w:left="349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1"/>
        </w:tabs>
        <w:ind w:left="391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97870"/>
    <w:rsid w:val="00EC346E"/>
    <w:rsid w:val="014007BF"/>
    <w:rsid w:val="015C6D9D"/>
    <w:rsid w:val="01606B64"/>
    <w:rsid w:val="02150465"/>
    <w:rsid w:val="022F5002"/>
    <w:rsid w:val="02363BE0"/>
    <w:rsid w:val="026F5B89"/>
    <w:rsid w:val="03A97258"/>
    <w:rsid w:val="03E050B3"/>
    <w:rsid w:val="040419B7"/>
    <w:rsid w:val="04244EF6"/>
    <w:rsid w:val="04A43019"/>
    <w:rsid w:val="04D56F3F"/>
    <w:rsid w:val="055F1252"/>
    <w:rsid w:val="059660C9"/>
    <w:rsid w:val="062B75D9"/>
    <w:rsid w:val="08AB161B"/>
    <w:rsid w:val="09A86D0A"/>
    <w:rsid w:val="0B0429C4"/>
    <w:rsid w:val="0B0D0168"/>
    <w:rsid w:val="0B827D1C"/>
    <w:rsid w:val="0C46081C"/>
    <w:rsid w:val="0C5E4702"/>
    <w:rsid w:val="0D1C4E0F"/>
    <w:rsid w:val="0D444CD4"/>
    <w:rsid w:val="0DF562CB"/>
    <w:rsid w:val="0E3A6B96"/>
    <w:rsid w:val="0E7F2F4C"/>
    <w:rsid w:val="0E8C5B76"/>
    <w:rsid w:val="0E9923BE"/>
    <w:rsid w:val="0F3C16C7"/>
    <w:rsid w:val="0F4E4F04"/>
    <w:rsid w:val="0F6D729F"/>
    <w:rsid w:val="0FB3180C"/>
    <w:rsid w:val="101006FA"/>
    <w:rsid w:val="10212BCA"/>
    <w:rsid w:val="10E73012"/>
    <w:rsid w:val="111B2C71"/>
    <w:rsid w:val="126C5906"/>
    <w:rsid w:val="12741DE9"/>
    <w:rsid w:val="12B37B14"/>
    <w:rsid w:val="132A6430"/>
    <w:rsid w:val="134B3F88"/>
    <w:rsid w:val="13A83643"/>
    <w:rsid w:val="143F2866"/>
    <w:rsid w:val="14B4644C"/>
    <w:rsid w:val="14C24455"/>
    <w:rsid w:val="15312627"/>
    <w:rsid w:val="15463285"/>
    <w:rsid w:val="16077D2F"/>
    <w:rsid w:val="160A58B6"/>
    <w:rsid w:val="16401942"/>
    <w:rsid w:val="1664375A"/>
    <w:rsid w:val="16BF1457"/>
    <w:rsid w:val="171E3126"/>
    <w:rsid w:val="176C39E8"/>
    <w:rsid w:val="18597D0C"/>
    <w:rsid w:val="18F00755"/>
    <w:rsid w:val="197B1960"/>
    <w:rsid w:val="1987149D"/>
    <w:rsid w:val="19B35630"/>
    <w:rsid w:val="19C70E0A"/>
    <w:rsid w:val="1A754741"/>
    <w:rsid w:val="1B040253"/>
    <w:rsid w:val="1B1E5372"/>
    <w:rsid w:val="1BD36AA7"/>
    <w:rsid w:val="1BF45656"/>
    <w:rsid w:val="1CAD37DB"/>
    <w:rsid w:val="1CB05420"/>
    <w:rsid w:val="1CB2718B"/>
    <w:rsid w:val="1CB346CC"/>
    <w:rsid w:val="1D1C4905"/>
    <w:rsid w:val="1D511763"/>
    <w:rsid w:val="1DF22B35"/>
    <w:rsid w:val="1E094D21"/>
    <w:rsid w:val="1E3907CA"/>
    <w:rsid w:val="1E8E478F"/>
    <w:rsid w:val="1F797B19"/>
    <w:rsid w:val="1F8F6829"/>
    <w:rsid w:val="1F922A46"/>
    <w:rsid w:val="20054EE2"/>
    <w:rsid w:val="2024375C"/>
    <w:rsid w:val="21AE193C"/>
    <w:rsid w:val="224700C3"/>
    <w:rsid w:val="225739B3"/>
    <w:rsid w:val="22650CD9"/>
    <w:rsid w:val="23AF50F7"/>
    <w:rsid w:val="23D335DA"/>
    <w:rsid w:val="252F3F6A"/>
    <w:rsid w:val="253E6C5B"/>
    <w:rsid w:val="2574398E"/>
    <w:rsid w:val="25B83C34"/>
    <w:rsid w:val="264E084D"/>
    <w:rsid w:val="26CD3E5D"/>
    <w:rsid w:val="27121054"/>
    <w:rsid w:val="273B00A4"/>
    <w:rsid w:val="282A340F"/>
    <w:rsid w:val="2880529A"/>
    <w:rsid w:val="28E84DF3"/>
    <w:rsid w:val="294E44D0"/>
    <w:rsid w:val="2AAA33ED"/>
    <w:rsid w:val="2AAD278D"/>
    <w:rsid w:val="2AB2681B"/>
    <w:rsid w:val="2AC331B1"/>
    <w:rsid w:val="2BA74FF0"/>
    <w:rsid w:val="2C157FBA"/>
    <w:rsid w:val="2C20798C"/>
    <w:rsid w:val="2CD92302"/>
    <w:rsid w:val="2FDB2699"/>
    <w:rsid w:val="301340DC"/>
    <w:rsid w:val="304031AD"/>
    <w:rsid w:val="30C676E9"/>
    <w:rsid w:val="30D54EC2"/>
    <w:rsid w:val="3121614E"/>
    <w:rsid w:val="3208230A"/>
    <w:rsid w:val="320F141F"/>
    <w:rsid w:val="32FF6A64"/>
    <w:rsid w:val="33FC160B"/>
    <w:rsid w:val="34A77FF7"/>
    <w:rsid w:val="35540001"/>
    <w:rsid w:val="35C210B6"/>
    <w:rsid w:val="36172BFB"/>
    <w:rsid w:val="368E3649"/>
    <w:rsid w:val="374676E3"/>
    <w:rsid w:val="37D56D09"/>
    <w:rsid w:val="385F5608"/>
    <w:rsid w:val="38970989"/>
    <w:rsid w:val="3898733F"/>
    <w:rsid w:val="38C51A3C"/>
    <w:rsid w:val="390638B5"/>
    <w:rsid w:val="391E3915"/>
    <w:rsid w:val="392A3E89"/>
    <w:rsid w:val="399A51E1"/>
    <w:rsid w:val="39C07377"/>
    <w:rsid w:val="3A1832A1"/>
    <w:rsid w:val="3A43693C"/>
    <w:rsid w:val="3C170F37"/>
    <w:rsid w:val="3C4A7498"/>
    <w:rsid w:val="3C8D4BD7"/>
    <w:rsid w:val="3E3544E7"/>
    <w:rsid w:val="3E5A5715"/>
    <w:rsid w:val="3E5F29CE"/>
    <w:rsid w:val="3F593604"/>
    <w:rsid w:val="3F6A7A47"/>
    <w:rsid w:val="3FFF663A"/>
    <w:rsid w:val="41DF327D"/>
    <w:rsid w:val="41FF1482"/>
    <w:rsid w:val="43521774"/>
    <w:rsid w:val="43632B82"/>
    <w:rsid w:val="43683F44"/>
    <w:rsid w:val="43892062"/>
    <w:rsid w:val="43AB20C9"/>
    <w:rsid w:val="43E814E1"/>
    <w:rsid w:val="4426215A"/>
    <w:rsid w:val="446500B1"/>
    <w:rsid w:val="448F62E4"/>
    <w:rsid w:val="45160474"/>
    <w:rsid w:val="459777AF"/>
    <w:rsid w:val="45C218D3"/>
    <w:rsid w:val="45FC05AA"/>
    <w:rsid w:val="46D35E2E"/>
    <w:rsid w:val="470509D9"/>
    <w:rsid w:val="47130E07"/>
    <w:rsid w:val="471852FD"/>
    <w:rsid w:val="47D666AD"/>
    <w:rsid w:val="48200871"/>
    <w:rsid w:val="484377E3"/>
    <w:rsid w:val="489051FB"/>
    <w:rsid w:val="48916992"/>
    <w:rsid w:val="4906015A"/>
    <w:rsid w:val="49802A8E"/>
    <w:rsid w:val="4A7A57E6"/>
    <w:rsid w:val="4B6542E3"/>
    <w:rsid w:val="4BB71809"/>
    <w:rsid w:val="4C5554BD"/>
    <w:rsid w:val="4C98646E"/>
    <w:rsid w:val="4CA70E1E"/>
    <w:rsid w:val="4CAA092E"/>
    <w:rsid w:val="4CAA6B19"/>
    <w:rsid w:val="4CAB590C"/>
    <w:rsid w:val="4CCF6267"/>
    <w:rsid w:val="4D540A03"/>
    <w:rsid w:val="4D7C5749"/>
    <w:rsid w:val="4D986251"/>
    <w:rsid w:val="4E17663C"/>
    <w:rsid w:val="4E697D58"/>
    <w:rsid w:val="4EB2643D"/>
    <w:rsid w:val="4EDC5D41"/>
    <w:rsid w:val="4F6C3177"/>
    <w:rsid w:val="4F771387"/>
    <w:rsid w:val="4FB66AEE"/>
    <w:rsid w:val="4FEE4F62"/>
    <w:rsid w:val="50D24A30"/>
    <w:rsid w:val="50DA10EE"/>
    <w:rsid w:val="510103E3"/>
    <w:rsid w:val="517764A6"/>
    <w:rsid w:val="51803930"/>
    <w:rsid w:val="519741C6"/>
    <w:rsid w:val="533F6F08"/>
    <w:rsid w:val="535C1840"/>
    <w:rsid w:val="53EA4C7A"/>
    <w:rsid w:val="542156D6"/>
    <w:rsid w:val="55032D1E"/>
    <w:rsid w:val="551C0015"/>
    <w:rsid w:val="561C2058"/>
    <w:rsid w:val="56A9518A"/>
    <w:rsid w:val="57277478"/>
    <w:rsid w:val="57753BB7"/>
    <w:rsid w:val="58311EFA"/>
    <w:rsid w:val="58965D0D"/>
    <w:rsid w:val="58C42735"/>
    <w:rsid w:val="592B7519"/>
    <w:rsid w:val="59382F8C"/>
    <w:rsid w:val="5A652E9E"/>
    <w:rsid w:val="5A6E272A"/>
    <w:rsid w:val="5B205FC8"/>
    <w:rsid w:val="5BF17D1D"/>
    <w:rsid w:val="5BF90C6F"/>
    <w:rsid w:val="5D981EF0"/>
    <w:rsid w:val="614344C1"/>
    <w:rsid w:val="61B31DE6"/>
    <w:rsid w:val="64347A1C"/>
    <w:rsid w:val="644B1288"/>
    <w:rsid w:val="644D3FCA"/>
    <w:rsid w:val="64F77EAE"/>
    <w:rsid w:val="654F1078"/>
    <w:rsid w:val="65530347"/>
    <w:rsid w:val="65B4282A"/>
    <w:rsid w:val="65E37E0E"/>
    <w:rsid w:val="661F3314"/>
    <w:rsid w:val="66632B49"/>
    <w:rsid w:val="6666300F"/>
    <w:rsid w:val="666E78F0"/>
    <w:rsid w:val="66C24750"/>
    <w:rsid w:val="66E276F4"/>
    <w:rsid w:val="67805A14"/>
    <w:rsid w:val="68945BB3"/>
    <w:rsid w:val="69FA1684"/>
    <w:rsid w:val="6A7A3BCA"/>
    <w:rsid w:val="6AEF7D5A"/>
    <w:rsid w:val="6B1172D9"/>
    <w:rsid w:val="6B993165"/>
    <w:rsid w:val="6C372732"/>
    <w:rsid w:val="6C492709"/>
    <w:rsid w:val="6D1C61BF"/>
    <w:rsid w:val="6E0D0AB1"/>
    <w:rsid w:val="6EB330EE"/>
    <w:rsid w:val="6EDF7737"/>
    <w:rsid w:val="6EEC089F"/>
    <w:rsid w:val="6F9D5E1C"/>
    <w:rsid w:val="71030B57"/>
    <w:rsid w:val="717E7CAC"/>
    <w:rsid w:val="72020294"/>
    <w:rsid w:val="72222356"/>
    <w:rsid w:val="728F0917"/>
    <w:rsid w:val="72917EA0"/>
    <w:rsid w:val="72D93B08"/>
    <w:rsid w:val="72E16C71"/>
    <w:rsid w:val="732E3BDA"/>
    <w:rsid w:val="736564BF"/>
    <w:rsid w:val="73C037A0"/>
    <w:rsid w:val="73CE31F9"/>
    <w:rsid w:val="74A36DA4"/>
    <w:rsid w:val="74D8770F"/>
    <w:rsid w:val="74DB3EFC"/>
    <w:rsid w:val="75546A8C"/>
    <w:rsid w:val="75583F3F"/>
    <w:rsid w:val="768500E0"/>
    <w:rsid w:val="768F6BC5"/>
    <w:rsid w:val="76F53EB4"/>
    <w:rsid w:val="770C2668"/>
    <w:rsid w:val="7776258C"/>
    <w:rsid w:val="77C61DD8"/>
    <w:rsid w:val="78553533"/>
    <w:rsid w:val="78956EDA"/>
    <w:rsid w:val="78D56258"/>
    <w:rsid w:val="78F075F6"/>
    <w:rsid w:val="7A277DE4"/>
    <w:rsid w:val="7AD2377D"/>
    <w:rsid w:val="7B60711B"/>
    <w:rsid w:val="7CB8241B"/>
    <w:rsid w:val="7CCD661B"/>
    <w:rsid w:val="7D4469D7"/>
    <w:rsid w:val="7D492B81"/>
    <w:rsid w:val="7D8271DC"/>
    <w:rsid w:val="7E992D4D"/>
    <w:rsid w:val="7EE354E5"/>
    <w:rsid w:val="7EF5610D"/>
    <w:rsid w:val="7F3B4670"/>
    <w:rsid w:val="7F5A5E88"/>
    <w:rsid w:val="7FD4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1306</Words>
  <Characters>1449</Characters>
  <Lines>0</Lines>
  <Paragraphs>0</Paragraphs>
  <TotalTime>65</TotalTime>
  <ScaleCrop>false</ScaleCrop>
  <LinksUpToDate>false</LinksUpToDate>
  <CharactersWithSpaces>1477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2021-09-15T01:38:00Z</dcterms:created>
  <dc:creator>Administrator</dc:creator>
  <cp:lastModifiedBy>Administrator</cp:lastModifiedBy>
  <cp:lastPrinted>2021-10-09T04:11:00Z</cp:lastPrinted>
  <dcterms:modified xsi:type="dcterms:W3CDTF">2021-10-09T04:41:15Z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